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3E0B" w14:textId="4464FACE" w:rsidR="00F47CB7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5006">
        <w:rPr>
          <w:rFonts w:ascii="Arial" w:hAnsi="Arial" w:cs="Arial"/>
          <w:b/>
          <w:bCs/>
          <w:sz w:val="20"/>
          <w:szCs w:val="20"/>
        </w:rPr>
        <w:t xml:space="preserve">Klausur </w:t>
      </w:r>
      <w:r w:rsidR="00046935" w:rsidRPr="00485006">
        <w:rPr>
          <w:rFonts w:ascii="Arial" w:hAnsi="Arial" w:cs="Arial"/>
          <w:b/>
          <w:bCs/>
          <w:sz w:val="20"/>
          <w:szCs w:val="20"/>
        </w:rPr>
        <w:t>Gru</w:t>
      </w:r>
      <w:r w:rsidR="00974C73">
        <w:rPr>
          <w:rFonts w:ascii="Arial" w:hAnsi="Arial" w:cs="Arial"/>
          <w:b/>
          <w:bCs/>
          <w:sz w:val="20"/>
          <w:szCs w:val="20"/>
        </w:rPr>
        <w:t>ndlagen der Gestaltung  W</w:t>
      </w:r>
      <w:r w:rsidR="00E862CA" w:rsidRPr="00485006">
        <w:rPr>
          <w:rFonts w:ascii="Arial" w:hAnsi="Arial" w:cs="Arial"/>
          <w:b/>
          <w:bCs/>
          <w:sz w:val="20"/>
          <w:szCs w:val="20"/>
        </w:rPr>
        <w:t>S 2018</w:t>
      </w:r>
      <w:r w:rsidR="00974C73">
        <w:rPr>
          <w:rFonts w:ascii="Arial" w:hAnsi="Arial" w:cs="Arial"/>
          <w:b/>
          <w:bCs/>
          <w:sz w:val="20"/>
          <w:szCs w:val="20"/>
        </w:rPr>
        <w:t>_2019</w:t>
      </w:r>
    </w:p>
    <w:p w14:paraId="7B0DFB12" w14:textId="2C9D8002" w:rsidR="007F162D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85006">
        <w:rPr>
          <w:rFonts w:ascii="Arial" w:hAnsi="Arial" w:cs="Arial"/>
          <w:b/>
          <w:bCs/>
          <w:sz w:val="20"/>
          <w:szCs w:val="20"/>
        </w:rPr>
        <w:t>am Montag den</w:t>
      </w:r>
      <w:r w:rsidR="00F47CB7" w:rsidRPr="00485006">
        <w:rPr>
          <w:rFonts w:ascii="Arial" w:hAnsi="Arial" w:cs="Arial"/>
          <w:b/>
          <w:bCs/>
          <w:sz w:val="20"/>
          <w:szCs w:val="20"/>
        </w:rPr>
        <w:t xml:space="preserve"> </w:t>
      </w:r>
      <w:r w:rsidR="002D50A7">
        <w:rPr>
          <w:rFonts w:ascii="Arial" w:hAnsi="Arial" w:cs="Arial"/>
          <w:b/>
          <w:bCs/>
          <w:sz w:val="20"/>
          <w:szCs w:val="20"/>
        </w:rPr>
        <w:t>28.01.2019 // A3-21 // 12.00h – 14.00h</w:t>
      </w:r>
      <w:bookmarkStart w:id="0" w:name="_GoBack"/>
      <w:bookmarkEnd w:id="0"/>
    </w:p>
    <w:p w14:paraId="6265DB85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A3726D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85006">
        <w:rPr>
          <w:rFonts w:ascii="Arial" w:hAnsi="Arial" w:cs="Arial"/>
          <w:b/>
          <w:color w:val="000000" w:themeColor="text1"/>
          <w:sz w:val="20"/>
          <w:szCs w:val="20"/>
        </w:rPr>
        <w:t>Folgende Themen müssen für die Klausur in Grundlagen der Gestaltung vorbereitet werden:</w:t>
      </w:r>
    </w:p>
    <w:p w14:paraId="3169BC21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F4F8EE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Proportion</w:t>
      </w:r>
    </w:p>
    <w:p w14:paraId="57FE9C73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4C762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Golde</w:t>
      </w:r>
      <w:r w:rsidR="00C960F0" w:rsidRPr="00485006">
        <w:rPr>
          <w:rFonts w:ascii="Arial" w:hAnsi="Arial" w:cs="Arial"/>
          <w:sz w:val="20"/>
          <w:szCs w:val="20"/>
        </w:rPr>
        <w:t>ne</w:t>
      </w:r>
      <w:r w:rsidRPr="00485006">
        <w:rPr>
          <w:rFonts w:ascii="Arial" w:hAnsi="Arial" w:cs="Arial"/>
          <w:sz w:val="20"/>
          <w:szCs w:val="20"/>
        </w:rPr>
        <w:t xml:space="preserve"> Schnitt (</w:t>
      </w:r>
      <w:r w:rsidR="00046935" w:rsidRPr="00485006">
        <w:rPr>
          <w:rFonts w:ascii="Arial" w:hAnsi="Arial" w:cs="Arial"/>
          <w:sz w:val="20"/>
          <w:szCs w:val="20"/>
        </w:rPr>
        <w:t xml:space="preserve">zeichnerische </w:t>
      </w:r>
      <w:r w:rsidRPr="00485006">
        <w:rPr>
          <w:rFonts w:ascii="Arial" w:hAnsi="Arial" w:cs="Arial"/>
          <w:sz w:val="20"/>
          <w:szCs w:val="20"/>
        </w:rPr>
        <w:t>Konstruktion und Beschreibung der Konstruktion)</w:t>
      </w:r>
    </w:p>
    <w:p w14:paraId="6121F21C" w14:textId="76EAD340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Modulor</w:t>
      </w: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</w:t>
      </w:r>
      <w:r w:rsidR="00E862CA" w:rsidRPr="00485006">
        <w:rPr>
          <w:rFonts w:ascii="Arial" w:hAnsi="Arial" w:cs="Arial"/>
          <w:sz w:val="20"/>
          <w:szCs w:val="20"/>
        </w:rPr>
        <w:t xml:space="preserve"> von L</w:t>
      </w:r>
      <w:r w:rsidRPr="00485006">
        <w:rPr>
          <w:rFonts w:ascii="Arial" w:hAnsi="Arial" w:cs="Arial"/>
          <w:sz w:val="20"/>
          <w:szCs w:val="20"/>
        </w:rPr>
        <w:t>e Corbusier (</w:t>
      </w:r>
      <w:r w:rsidR="00046935" w:rsidRPr="00485006">
        <w:rPr>
          <w:rFonts w:ascii="Arial" w:hAnsi="Arial" w:cs="Arial"/>
          <w:sz w:val="20"/>
          <w:szCs w:val="20"/>
        </w:rPr>
        <w:t xml:space="preserve">zeichnerische  </w:t>
      </w:r>
      <w:r w:rsidRPr="00485006">
        <w:rPr>
          <w:rFonts w:ascii="Arial" w:hAnsi="Arial" w:cs="Arial"/>
          <w:sz w:val="20"/>
          <w:szCs w:val="20"/>
        </w:rPr>
        <w:t>Konstruktion und Beschreibung der Konstruktion)</w:t>
      </w:r>
    </w:p>
    <w:p w14:paraId="6E521182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76934C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Architekten</w:t>
      </w:r>
    </w:p>
    <w:p w14:paraId="28FDBA2E" w14:textId="29B72581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 xml:space="preserve"> Le Corbusier</w:t>
      </w:r>
      <w:r w:rsidR="00E862CA" w:rsidRPr="00485006">
        <w:rPr>
          <w:rFonts w:ascii="Arial" w:hAnsi="Arial" w:cs="Arial"/>
          <w:sz w:val="20"/>
          <w:szCs w:val="20"/>
        </w:rPr>
        <w:t xml:space="preserve">  ( 5 Punkte zur Architektur)</w:t>
      </w:r>
    </w:p>
    <w:p w14:paraId="28DC3BF2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F48676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Freihandzeichnung</w:t>
      </w:r>
    </w:p>
    <w:p w14:paraId="76D724A5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Sitzende oder stehende Figur</w:t>
      </w:r>
    </w:p>
    <w:p w14:paraId="36A5CE98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3726A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Zweifluchtperspektive</w:t>
      </w:r>
    </w:p>
    <w:p w14:paraId="43791424" w14:textId="72268506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Zentrale Begriffe </w:t>
      </w:r>
      <w:r w:rsidR="00046935" w:rsidRPr="00485006">
        <w:rPr>
          <w:rFonts w:ascii="Arial" w:hAnsi="Arial" w:cs="Arial"/>
          <w:sz w:val="20"/>
          <w:szCs w:val="20"/>
        </w:rPr>
        <w:t xml:space="preserve">der Perspektive erläutern </w:t>
      </w:r>
      <w:r w:rsidR="00E862CA" w:rsidRPr="00485006">
        <w:rPr>
          <w:rFonts w:ascii="Arial" w:hAnsi="Arial" w:cs="Arial"/>
          <w:sz w:val="20"/>
          <w:szCs w:val="20"/>
        </w:rPr>
        <w:t>(z.B. Fluchtpunkt, Horizont, Sehstrahl etc.)</w:t>
      </w:r>
    </w:p>
    <w:p w14:paraId="1706756F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Zweifluchtperspektive </w:t>
      </w:r>
      <w:r w:rsidR="00046935" w:rsidRPr="00485006">
        <w:rPr>
          <w:rFonts w:ascii="Arial" w:hAnsi="Arial" w:cs="Arial"/>
          <w:sz w:val="20"/>
          <w:szCs w:val="20"/>
        </w:rPr>
        <w:t>konstruieren /</w:t>
      </w:r>
      <w:r w:rsidRPr="00485006">
        <w:rPr>
          <w:rFonts w:ascii="Arial" w:hAnsi="Arial" w:cs="Arial"/>
          <w:sz w:val="20"/>
          <w:szCs w:val="20"/>
        </w:rPr>
        <w:t>zeichnen</w:t>
      </w:r>
    </w:p>
    <w:p w14:paraId="6DD3DA52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B6210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Gestaltpsychologie</w:t>
      </w:r>
    </w:p>
    <w:p w14:paraId="799DFDC4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Vertreter der Gestaltpsychologie</w:t>
      </w:r>
    </w:p>
    <w:p w14:paraId="3D1D2F15" w14:textId="38F531AC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="00C960F0" w:rsidRPr="00485006">
        <w:rPr>
          <w:rFonts w:ascii="Arial" w:hAnsi="Arial" w:cs="Arial"/>
          <w:sz w:val="20"/>
          <w:szCs w:val="20"/>
        </w:rPr>
        <w:t xml:space="preserve"> Gesetz</w:t>
      </w:r>
      <w:r w:rsidRPr="00485006">
        <w:rPr>
          <w:rFonts w:ascii="Arial" w:hAnsi="Arial" w:cs="Arial"/>
          <w:sz w:val="20"/>
          <w:szCs w:val="20"/>
        </w:rPr>
        <w:t>e der Gestaltpsychologie</w:t>
      </w:r>
      <w:r w:rsidR="00E862CA" w:rsidRPr="00485006">
        <w:rPr>
          <w:rFonts w:ascii="Arial" w:hAnsi="Arial" w:cs="Arial"/>
          <w:sz w:val="20"/>
          <w:szCs w:val="20"/>
        </w:rPr>
        <w:t>- kurz erläutern- Skizze dazu anfertigen  ( 5</w:t>
      </w:r>
      <w:r w:rsidR="00046935" w:rsidRPr="00485006">
        <w:rPr>
          <w:rFonts w:ascii="Arial" w:hAnsi="Arial" w:cs="Arial"/>
          <w:sz w:val="20"/>
          <w:szCs w:val="20"/>
        </w:rPr>
        <w:t xml:space="preserve"> Gesetze reichen!)</w:t>
      </w:r>
    </w:p>
    <w:p w14:paraId="23A3FB3E" w14:textId="77777777" w:rsidR="00C960F0" w:rsidRPr="00485006" w:rsidRDefault="00C960F0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Grundsätze der Gestaltpsychologie</w:t>
      </w:r>
    </w:p>
    <w:p w14:paraId="64EA3F5B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8D6AFE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Farblehre</w:t>
      </w:r>
    </w:p>
    <w:p w14:paraId="00F0DE48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Additive  Farbmischung</w:t>
      </w:r>
    </w:p>
    <w:p w14:paraId="338C291A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Subtraktive Farbmischung</w:t>
      </w:r>
    </w:p>
    <w:p w14:paraId="2311A616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1D5E96" w14:textId="358F5B70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 xml:space="preserve">Kunst </w:t>
      </w:r>
      <w:r w:rsidR="001F000A" w:rsidRPr="00485006">
        <w:rPr>
          <w:rFonts w:ascii="Arial" w:hAnsi="Arial" w:cs="Arial"/>
          <w:b/>
          <w:sz w:val="20"/>
          <w:szCs w:val="20"/>
        </w:rPr>
        <w:tab/>
      </w:r>
      <w:r w:rsidRPr="00485006">
        <w:rPr>
          <w:rFonts w:ascii="Arial" w:hAnsi="Arial" w:cs="Arial"/>
          <w:b/>
          <w:sz w:val="20"/>
          <w:szCs w:val="20"/>
        </w:rPr>
        <w:t xml:space="preserve">(Insel </w:t>
      </w:r>
      <w:proofErr w:type="spellStart"/>
      <w:r w:rsidRPr="00485006">
        <w:rPr>
          <w:rFonts w:ascii="Arial" w:hAnsi="Arial" w:cs="Arial"/>
          <w:b/>
          <w:sz w:val="20"/>
          <w:szCs w:val="20"/>
        </w:rPr>
        <w:t>Hombroich</w:t>
      </w:r>
      <w:proofErr w:type="spellEnd"/>
      <w:r w:rsidRPr="00485006">
        <w:rPr>
          <w:rFonts w:ascii="Arial" w:hAnsi="Arial" w:cs="Arial"/>
          <w:b/>
          <w:sz w:val="20"/>
          <w:szCs w:val="20"/>
        </w:rPr>
        <w:t>)</w:t>
      </w:r>
    </w:p>
    <w:p w14:paraId="3CC298B7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697C3A" w14:textId="77777777" w:rsidR="00C960F0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-Ausstellungskonzept</w:t>
      </w:r>
      <w:r w:rsidR="00C960F0" w:rsidRPr="00485006">
        <w:rPr>
          <w:rFonts w:ascii="Arial" w:hAnsi="Arial" w:cs="Arial"/>
          <w:sz w:val="20"/>
          <w:szCs w:val="20"/>
        </w:rPr>
        <w:t xml:space="preserve"> und Architektur</w:t>
      </w:r>
      <w:r w:rsidR="006504AA" w:rsidRPr="00485006">
        <w:rPr>
          <w:rFonts w:ascii="Arial" w:hAnsi="Arial" w:cs="Arial"/>
          <w:sz w:val="20"/>
          <w:szCs w:val="20"/>
        </w:rPr>
        <w:t xml:space="preserve"> allgemein</w:t>
      </w:r>
    </w:p>
    <w:p w14:paraId="39CF6515" w14:textId="0121945D" w:rsidR="00046935" w:rsidRPr="00485006" w:rsidRDefault="00E862CA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- Künstler</w:t>
      </w:r>
    </w:p>
    <w:p w14:paraId="317F7112" w14:textId="77777777" w:rsidR="00E862CA" w:rsidRPr="00485006" w:rsidRDefault="00E862CA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5B051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Ausgewählte Künstler</w:t>
      </w:r>
    </w:p>
    <w:p w14:paraId="2C29FD87" w14:textId="77777777" w:rsidR="00046935" w:rsidRPr="00485006" w:rsidRDefault="00046935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EFDF4F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Alexander Calder</w:t>
      </w:r>
    </w:p>
    <w:p w14:paraId="4A56CD8A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Erwin </w:t>
      </w:r>
      <w:proofErr w:type="spellStart"/>
      <w:r w:rsidRPr="00485006">
        <w:rPr>
          <w:rFonts w:ascii="Arial" w:hAnsi="Arial" w:cs="Arial"/>
          <w:sz w:val="20"/>
          <w:szCs w:val="20"/>
        </w:rPr>
        <w:t>Heerich</w:t>
      </w:r>
      <w:proofErr w:type="spellEnd"/>
    </w:p>
    <w:p w14:paraId="7F17F9ED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Kurt </w:t>
      </w:r>
      <w:proofErr w:type="spellStart"/>
      <w:r w:rsidRPr="00485006">
        <w:rPr>
          <w:rFonts w:ascii="Arial" w:hAnsi="Arial" w:cs="Arial"/>
          <w:sz w:val="20"/>
          <w:szCs w:val="20"/>
        </w:rPr>
        <w:t>Schwiiters</w:t>
      </w:r>
      <w:proofErr w:type="spellEnd"/>
    </w:p>
    <w:p w14:paraId="55DBEE49" w14:textId="77777777" w:rsidR="007F162D" w:rsidRPr="00485006" w:rsidRDefault="007F162D" w:rsidP="007F1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dobe Devanagari" w:hAnsi="Adobe Devanagari" w:cs="Adobe Devanagari"/>
          <w:sz w:val="20"/>
          <w:szCs w:val="20"/>
        </w:rPr>
        <w:t>‐</w:t>
      </w:r>
      <w:r w:rsidRPr="00485006">
        <w:rPr>
          <w:rFonts w:ascii="Arial" w:hAnsi="Arial" w:cs="Arial"/>
          <w:sz w:val="20"/>
          <w:szCs w:val="20"/>
        </w:rPr>
        <w:t xml:space="preserve"> Giacometti</w:t>
      </w:r>
    </w:p>
    <w:p w14:paraId="20795E04" w14:textId="249E298A" w:rsidR="00A24BB8" w:rsidRPr="00485006" w:rsidRDefault="00A24BB8" w:rsidP="00A24B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Fritz Schwegler</w:t>
      </w:r>
    </w:p>
    <w:p w14:paraId="6B188FD9" w14:textId="28BD8BE0" w:rsidR="00A24BB8" w:rsidRPr="00485006" w:rsidRDefault="00A24BB8" w:rsidP="00A24BB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Gerrit Rietveld</w:t>
      </w:r>
    </w:p>
    <w:p w14:paraId="715143A7" w14:textId="77777777" w:rsidR="00973728" w:rsidRPr="00485006" w:rsidRDefault="00973728" w:rsidP="007F162D">
      <w:pPr>
        <w:rPr>
          <w:rFonts w:ascii="Arial" w:hAnsi="Arial" w:cs="Arial"/>
          <w:sz w:val="20"/>
          <w:szCs w:val="20"/>
        </w:rPr>
      </w:pPr>
    </w:p>
    <w:p w14:paraId="0AABD264" w14:textId="7CB2FAC6" w:rsidR="00A24BB8" w:rsidRPr="00485006" w:rsidRDefault="00A24BB8" w:rsidP="007F162D">
      <w:pPr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Bauhaus</w:t>
      </w:r>
    </w:p>
    <w:p w14:paraId="559D5567" w14:textId="77777777" w:rsidR="003622DC" w:rsidRPr="00485006" w:rsidRDefault="003622DC" w:rsidP="007F162D">
      <w:pPr>
        <w:rPr>
          <w:rFonts w:ascii="Arial" w:hAnsi="Arial" w:cs="Arial"/>
          <w:b/>
          <w:sz w:val="20"/>
          <w:szCs w:val="20"/>
        </w:rPr>
      </w:pPr>
      <w:r w:rsidRPr="00485006">
        <w:rPr>
          <w:rFonts w:ascii="Arial" w:hAnsi="Arial" w:cs="Arial"/>
          <w:b/>
          <w:sz w:val="20"/>
          <w:szCs w:val="20"/>
        </w:rPr>
        <w:t>Begriffe</w:t>
      </w:r>
    </w:p>
    <w:p w14:paraId="7402E60F" w14:textId="77777777" w:rsidR="003622DC" w:rsidRPr="00485006" w:rsidRDefault="003622DC" w:rsidP="003622D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Kreativität</w:t>
      </w:r>
    </w:p>
    <w:p w14:paraId="27A15F6C" w14:textId="67869F5C" w:rsidR="00DA0C7C" w:rsidRPr="00485006" w:rsidRDefault="00DA0C7C" w:rsidP="00DA0C7C">
      <w:pPr>
        <w:rPr>
          <w:rFonts w:ascii="Arial" w:hAnsi="Arial" w:cs="Arial"/>
          <w:sz w:val="20"/>
          <w:szCs w:val="20"/>
        </w:rPr>
      </w:pPr>
      <w:r w:rsidRPr="00485006">
        <w:rPr>
          <w:rFonts w:ascii="Arial" w:hAnsi="Arial" w:cs="Arial"/>
          <w:sz w:val="20"/>
          <w:szCs w:val="20"/>
        </w:rPr>
        <w:t>VIEL ERFOLG BEI DER VORBEREITUNG!</w:t>
      </w:r>
    </w:p>
    <w:sectPr w:rsidR="00DA0C7C" w:rsidRPr="00485006" w:rsidSect="00973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E6089"/>
    <w:multiLevelType w:val="hybridMultilevel"/>
    <w:tmpl w:val="0C50CCC6"/>
    <w:lvl w:ilvl="0" w:tplc="F63616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08CC"/>
    <w:multiLevelType w:val="hybridMultilevel"/>
    <w:tmpl w:val="5EEAAC1A"/>
    <w:lvl w:ilvl="0" w:tplc="E214D8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2D"/>
    <w:rsid w:val="00046935"/>
    <w:rsid w:val="001F000A"/>
    <w:rsid w:val="002D50A7"/>
    <w:rsid w:val="003622DC"/>
    <w:rsid w:val="00485006"/>
    <w:rsid w:val="004B515B"/>
    <w:rsid w:val="006504AA"/>
    <w:rsid w:val="007F162D"/>
    <w:rsid w:val="00973728"/>
    <w:rsid w:val="00974C73"/>
    <w:rsid w:val="00A24BB8"/>
    <w:rsid w:val="00AA0319"/>
    <w:rsid w:val="00C960F0"/>
    <w:rsid w:val="00DA0C7C"/>
    <w:rsid w:val="00E862CA"/>
    <w:rsid w:val="00E940D3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3A8B"/>
  <w15:docId w15:val="{A0221454-056E-476E-9B62-2055A5A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37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</dc:creator>
  <cp:lastModifiedBy>Lucas Schlüter</cp:lastModifiedBy>
  <cp:revision>3</cp:revision>
  <cp:lastPrinted>2016-06-28T08:57:00Z</cp:lastPrinted>
  <dcterms:created xsi:type="dcterms:W3CDTF">2019-01-08T10:35:00Z</dcterms:created>
  <dcterms:modified xsi:type="dcterms:W3CDTF">2019-01-08T12:06:00Z</dcterms:modified>
</cp:coreProperties>
</file>