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4955" w14:textId="77777777" w:rsidR="009922BE" w:rsidRDefault="009922BE" w:rsidP="009922BE">
      <w:pPr>
        <w:pStyle w:val="StandardWeb"/>
      </w:pPr>
      <w:r>
        <w:rPr>
          <w:b/>
          <w:bCs/>
        </w:rPr>
        <w:t>Quellen:</w:t>
      </w:r>
    </w:p>
    <w:p w14:paraId="029E31E7" w14:textId="77777777" w:rsidR="009922BE" w:rsidRDefault="009922BE" w:rsidP="009922BE">
      <w:pPr>
        <w:rPr>
          <w:lang w:val="en-GB"/>
        </w:rPr>
      </w:pPr>
      <w:r>
        <w:t xml:space="preserve">Falge, C./Betscher, S. (2024). Verbesserung der Gesundheitsbedingungen durch Community-Forschung im Bochumer Nachbarschaftslabor. </w:t>
      </w:r>
      <w:r>
        <w:rPr>
          <w:i/>
          <w:iCs/>
          <w:lang w:val="en-GB"/>
        </w:rPr>
        <w:t>Public Health Forum, 32</w:t>
      </w:r>
      <w:r>
        <w:rPr>
          <w:lang w:val="en-GB"/>
        </w:rPr>
        <w:t xml:space="preserve">(1), 43–45. </w:t>
      </w:r>
      <w:hyperlink r:id="rId4" w:history="1">
        <w:r>
          <w:rPr>
            <w:rStyle w:val="Hyperlink"/>
            <w:lang w:val="en-GB"/>
          </w:rPr>
          <w:t>https://doi.org/https://doi.org/10.1515/pubhef-2023-0145</w:t>
        </w:r>
      </w:hyperlink>
      <w:r>
        <w:rPr>
          <w:lang w:val="en-GB"/>
        </w:rPr>
        <w:t xml:space="preserve"> </w:t>
      </w:r>
    </w:p>
    <w:p w14:paraId="1C6526EB" w14:textId="77777777" w:rsidR="009922BE" w:rsidRDefault="009922BE" w:rsidP="009922BE"/>
    <w:p w14:paraId="09ED0D3D" w14:textId="06AC55D3" w:rsidR="009922BE" w:rsidRDefault="009922BE" w:rsidP="009922BE">
      <w:r>
        <w:t xml:space="preserve">Goodson, L. (2023). Fortschritte in der Community-Forschung im Bereich der erzwungenen Migration. In </w:t>
      </w:r>
      <w:proofErr w:type="spellStart"/>
      <w:r>
        <w:t>Lessard</w:t>
      </w:r>
      <w:proofErr w:type="spellEnd"/>
      <w:r>
        <w:t xml:space="preserve">-Phillips, L.; </w:t>
      </w:r>
      <w:proofErr w:type="spellStart"/>
      <w:r>
        <w:t>Papaoutai</w:t>
      </w:r>
      <w:proofErr w:type="spellEnd"/>
      <w:r>
        <w:t xml:space="preserve">, A., Sigona, Nando; </w:t>
      </w:r>
      <w:proofErr w:type="spellStart"/>
      <w:r>
        <w:t>Ziss</w:t>
      </w:r>
      <w:proofErr w:type="spellEnd"/>
      <w:r>
        <w:t xml:space="preserve">, </w:t>
      </w:r>
      <w:proofErr w:type="spellStart"/>
      <w:r>
        <w:t>Paladia</w:t>
      </w:r>
      <w:proofErr w:type="spellEnd"/>
      <w:r>
        <w:t xml:space="preserve">. </w:t>
      </w:r>
      <w:r>
        <w:rPr>
          <w:i/>
          <w:iCs/>
        </w:rPr>
        <w:t>Migration, Vertreibung und Vielfalt</w:t>
      </w:r>
      <w:r>
        <w:t xml:space="preserve">: Die </w:t>
      </w:r>
      <w:proofErr w:type="spellStart"/>
      <w:r>
        <w:t>IRiS</w:t>
      </w:r>
      <w:proofErr w:type="spellEnd"/>
      <w:r>
        <w:t>-Anthologie. Oxford Publishing Services.</w:t>
      </w:r>
    </w:p>
    <w:p w14:paraId="6BD2A29B" w14:textId="77777777" w:rsidR="009922BE" w:rsidRDefault="009922BE" w:rsidP="009922BE"/>
    <w:p w14:paraId="662197FB" w14:textId="6F92BFBD" w:rsidR="009922BE" w:rsidRDefault="009922BE" w:rsidP="009922BE">
      <w:pPr>
        <w:rPr>
          <w:u w:val="single"/>
        </w:rPr>
      </w:pPr>
      <w:r>
        <w:t xml:space="preserve">Hartung, S.,/Bär, G. (2025). Partizipative Gesundheitsforschung. In Bundesinstitut für Gesundheit (Hrsg.), </w:t>
      </w:r>
      <w:r>
        <w:rPr>
          <w:i/>
          <w:iCs/>
        </w:rPr>
        <w:t>Schlüsselbegriffe der Gesundheitsförderung und Prävention. Glossar der Konzepte, Strategien und Methoden</w:t>
      </w:r>
      <w:r>
        <w:t xml:space="preserve">.  </w:t>
      </w:r>
    </w:p>
    <w:p w14:paraId="5AC1F24F" w14:textId="77777777" w:rsidR="009922BE" w:rsidRDefault="009922BE" w:rsidP="009922BE"/>
    <w:p w14:paraId="31D05935" w14:textId="0AB4F259" w:rsidR="009922BE" w:rsidRDefault="009922BE" w:rsidP="009922BE">
      <w:r>
        <w:t xml:space="preserve">Ventura, D.; Birn, A.-E.; </w:t>
      </w:r>
      <w:proofErr w:type="spellStart"/>
      <w:r>
        <w:t>Iguiñiz</w:t>
      </w:r>
      <w:proofErr w:type="spellEnd"/>
      <w:r>
        <w:t xml:space="preserve"> Romero, R.; Knipper, M. (2024): „Brasiliens G20-Vorsitz bietet Hoffnungsschimmer für globale Gesundheitsgerechtigkeit.“ </w:t>
      </w:r>
      <w:r>
        <w:rPr>
          <w:i/>
          <w:iCs/>
        </w:rPr>
        <w:t>BMJ</w:t>
      </w:r>
      <w:r>
        <w:t xml:space="preserve"> 387:q2517so</w:t>
      </w:r>
    </w:p>
    <w:p w14:paraId="1E0D8797" w14:textId="77777777" w:rsidR="009922BE" w:rsidRDefault="009922BE" w:rsidP="009922BE"/>
    <w:p w14:paraId="20FB196D" w14:textId="5D79A075" w:rsidR="009922BE" w:rsidRDefault="009922BE" w:rsidP="009922BE">
      <w:pPr>
        <w:rPr>
          <w:lang w:eastAsia="de-DE"/>
        </w:rPr>
      </w:pPr>
      <w:r>
        <w:t xml:space="preserve">Birn, A.-E. </w:t>
      </w:r>
      <w:r>
        <w:rPr>
          <w:color w:val="000000"/>
        </w:rPr>
        <w:t xml:space="preserve">(2025): „Gesundheitsgerechtigkeit und Covid-19 fünf Jahre später: Lokale Kämpfe, globale Ausdauer“, </w:t>
      </w:r>
      <w:r>
        <w:rPr>
          <w:i/>
          <w:iCs/>
          <w:color w:val="000000"/>
        </w:rPr>
        <w:t>The Collective Blog</w:t>
      </w:r>
      <w:r>
        <w:rPr>
          <w:color w:val="000000"/>
        </w:rPr>
        <w:t xml:space="preserve">, </w:t>
      </w:r>
      <w:r>
        <w:rPr>
          <w:color w:val="954F72"/>
          <w:u w:val="single"/>
        </w:rPr>
        <w:t>Zentrum für Entwicklung und Umwelt der Universität Oslo</w:t>
      </w:r>
      <w:r>
        <w:rPr>
          <w:color w:val="000000"/>
        </w:rPr>
        <w:t xml:space="preserve">, Universität Oslo, 2. April 2025, </w:t>
      </w:r>
      <w:hyperlink r:id="rId5" w:tooltip="https://www.sum.uio.no/english/research/networks/the-collective-for-the-political-determinants-of-health/blog/anne-emanuelle-birn/health-justice-and-covid-19-five-years-later-local.html" w:history="1">
        <w:r>
          <w:rPr>
            <w:rStyle w:val="Hyperlink"/>
            <w:color w:val="954F72"/>
          </w:rPr>
          <w:t>https://www.sum.uio.no/english/research/networks/the-collective-for-the-political-determinants-of-health/blog/anne-emanuelle-birn/health-justice-and-covid-19-five-years-later-local.html</w:t>
        </w:r>
      </w:hyperlink>
      <w:r>
        <w:rPr>
          <w:lang w:eastAsia="de-DE"/>
        </w:rPr>
        <w:t xml:space="preserve"> </w:t>
      </w:r>
    </w:p>
    <w:p w14:paraId="5C0B35E6" w14:textId="77777777" w:rsidR="009922BE" w:rsidRDefault="009922BE" w:rsidP="009922BE"/>
    <w:p w14:paraId="1154352C" w14:textId="77777777" w:rsidR="00E955AB" w:rsidRDefault="00E955AB"/>
    <w:sectPr w:rsidR="00E95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E"/>
    <w:rsid w:val="00063A2A"/>
    <w:rsid w:val="009922BE"/>
    <w:rsid w:val="00A81FB7"/>
    <w:rsid w:val="00E652C2"/>
    <w:rsid w:val="00E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E870"/>
  <w15:chartTrackingRefBased/>
  <w15:docId w15:val="{4C5E8323-86D3-4F76-9833-7E252C5F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2BE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922BE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9922BE"/>
    <w:pPr>
      <w:spacing w:before="100" w:beforeAutospacing="1" w:after="100" w:afterAutospacing="1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m.uio.no/english/research/networks/the-collective-for-the-political-determinants-of-health/blog/anne-emanuelle-birn/health-justice-and-covid-19-five-years-later-local.html" TargetMode="External"/><Relationship Id="rId4" Type="http://schemas.openxmlformats.org/officeDocument/2006/relationships/hyperlink" Target="https://doi.org/https:/doi.org/10.1515/pubhef-2023-014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Falge</dc:creator>
  <cp:keywords/>
  <dc:description/>
  <cp:lastModifiedBy>Christiane Falge</cp:lastModifiedBy>
  <cp:revision>1</cp:revision>
  <dcterms:created xsi:type="dcterms:W3CDTF">2026-05-26T14:41:00Z</dcterms:created>
  <dcterms:modified xsi:type="dcterms:W3CDTF">2026-05-26T14:41:00Z</dcterms:modified>
</cp:coreProperties>
</file>